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i25o26tdlhk" w:id="0"/>
      <w:bookmarkEnd w:id="0"/>
      <w:r w:rsidDel="00000000" w:rsidR="00000000" w:rsidRPr="00000000">
        <w:rPr>
          <w:b w:val="1"/>
          <w:color w:val="000000"/>
          <w:sz w:val="26"/>
          <w:szCs w:val="26"/>
          <w:rtl w:val="0"/>
        </w:rPr>
        <w:t xml:space="preserve">CONSENT TO PERSONAL DATA PROCESSING</w:t>
      </w:r>
    </w:p>
    <w:p w:rsidR="00000000" w:rsidDel="00000000" w:rsidP="00000000" w:rsidRDefault="00000000" w:rsidRPr="00000000" w14:paraId="00000002">
      <w:pPr>
        <w:spacing w:after="240" w:before="240" w:lineRule="auto"/>
        <w:rPr/>
      </w:pPr>
      <w:r w:rsidDel="00000000" w:rsidR="00000000" w:rsidRPr="00000000">
        <w:rPr>
          <w:rtl w:val="0"/>
        </w:rPr>
        <w:t xml:space="preserve">By this document, freely, by my own will and in my interest, I give consent to the Limited Liability Company "BEKR," represented by General Director Mahmodi Said Rasul, acting on the basis of the Charter, with legal address: 117525, Moscow City, internal territory Municipal District Chertanovo Severnoe, Chertanovskaya Street, Building 18, Room 1/1 (hereinafter referred to as the Operator), for the automated and non-automated processing of my personal data according to the following list:</w:t>
      </w:r>
    </w:p>
    <w:p w:rsidR="00000000" w:rsidDel="00000000" w:rsidP="00000000" w:rsidRDefault="00000000" w:rsidRPr="00000000" w14:paraId="00000003">
      <w:pPr>
        <w:numPr>
          <w:ilvl w:val="0"/>
          <w:numId w:val="2"/>
        </w:numPr>
        <w:spacing w:after="240" w:before="240" w:lineRule="auto"/>
        <w:ind w:left="720" w:hanging="360"/>
      </w:pPr>
      <w:r w:rsidDel="00000000" w:rsidR="00000000" w:rsidRPr="00000000">
        <w:rPr>
          <w:rtl w:val="0"/>
        </w:rPr>
        <w:t xml:space="preserve">surname, first name, patronymic, phone number, email address, passport details, registration address, actual address, and other data necessary for fulfilling the terms of the sale/supply contract (hereinafter referred to as the supply contract).</w:t>
      </w:r>
    </w:p>
    <w:p w:rsidR="00000000" w:rsidDel="00000000" w:rsidP="00000000" w:rsidRDefault="00000000" w:rsidRPr="00000000" w14:paraId="00000004">
      <w:pPr>
        <w:spacing w:after="240" w:before="240" w:lineRule="auto"/>
        <w:rPr/>
      </w:pPr>
      <w:r w:rsidDel="00000000" w:rsidR="00000000" w:rsidRPr="00000000">
        <w:rPr>
          <w:rtl w:val="0"/>
        </w:rPr>
        <w:t xml:space="preserve">The Customer's personal data is used by the Executor for the purposes of:</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fulfilling the supply contract,</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maintaining feedback within the execution of the supply contract,</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concluding contractual relations,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logistics of goods to the buyer,</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tl w:val="0"/>
        </w:rPr>
        <w:t xml:space="preserve">maintaining a schedule of services.</w:t>
      </w:r>
    </w:p>
    <w:p w:rsidR="00000000" w:rsidDel="00000000" w:rsidP="00000000" w:rsidRDefault="00000000" w:rsidRPr="00000000" w14:paraId="0000000A">
      <w:pPr>
        <w:spacing w:after="240" w:before="240" w:lineRule="auto"/>
        <w:rPr/>
      </w:pPr>
      <w:r w:rsidDel="00000000" w:rsidR="00000000" w:rsidRPr="00000000">
        <w:rPr>
          <w:rtl w:val="0"/>
        </w:rPr>
        <w:t xml:space="preserve">I also give my consent for the Operator to provide my personal data to third parties and to carry out cross-border transfers of personal data to achieve the stated purposes of data processing.</w:t>
      </w:r>
    </w:p>
    <w:p w:rsidR="00000000" w:rsidDel="00000000" w:rsidP="00000000" w:rsidRDefault="00000000" w:rsidRPr="00000000" w14:paraId="0000000B">
      <w:pPr>
        <w:spacing w:after="240" w:before="240" w:lineRule="auto"/>
        <w:rPr/>
      </w:pPr>
      <w:r w:rsidDel="00000000" w:rsidR="00000000" w:rsidRPr="00000000">
        <w:rPr>
          <w:rtl w:val="0"/>
        </w:rPr>
        <w:t xml:space="preserve">To ensure compliance with legislation requirements in the field of personal data processing, the Operator may:</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process personal data by collecting, storing, systematizing, accumulating, changing, updating, using, distributing, anonymizing, blocking, and destroying personal data;</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rtl w:val="0"/>
        </w:rPr>
        <w:t xml:space="preserve">use an automated method of processing personal data with transmission over the Internet, cross-border transfer of personal data.</w:t>
      </w:r>
    </w:p>
    <w:p w:rsidR="00000000" w:rsidDel="00000000" w:rsidP="00000000" w:rsidRDefault="00000000" w:rsidRPr="00000000" w14:paraId="0000000E">
      <w:pPr>
        <w:spacing w:after="240" w:before="240" w:lineRule="auto"/>
        <w:rPr/>
      </w:pPr>
      <w:r w:rsidDel="00000000" w:rsidR="00000000" w:rsidRPr="00000000">
        <w:rPr>
          <w:rtl w:val="0"/>
        </w:rPr>
        <w:t xml:space="preserve">This consent takes effect from the moment of its confirmation and is valid indefinitely.</w:t>
      </w:r>
    </w:p>
    <w:p w:rsidR="00000000" w:rsidDel="00000000" w:rsidP="00000000" w:rsidRDefault="00000000" w:rsidRPr="00000000" w14:paraId="0000000F">
      <w:pPr>
        <w:spacing w:after="240" w:before="240" w:lineRule="auto"/>
        <w:rPr>
          <w:color w:val="1155cc"/>
          <w:u w:val="single"/>
        </w:rPr>
      </w:pPr>
      <w:r w:rsidDel="00000000" w:rsidR="00000000" w:rsidRPr="00000000">
        <w:rPr>
          <w:rtl w:val="0"/>
        </w:rPr>
        <w:t xml:space="preserve">Withdrawal of consent for the processing of personal data is carried out by sending a written statement to the Operator's email address:</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https://mallmir.com/</w:t>
        </w:r>
      </w:hyperlink>
      <w:r w:rsidDel="00000000" w:rsidR="00000000" w:rsidRPr="00000000">
        <w:rPr>
          <w:rtl w:val="0"/>
        </w:rPr>
      </w:r>
    </w:p>
    <w:p w:rsidR="00000000" w:rsidDel="00000000" w:rsidP="00000000" w:rsidRDefault="00000000" w:rsidRPr="00000000" w14:paraId="00000010">
      <w:pPr>
        <w:spacing w:after="240" w:before="240" w:lineRule="auto"/>
        <w:rPr>
          <w:color w:val="1155cc"/>
          <w:u w:val="single"/>
        </w:rPr>
      </w:pPr>
      <w:r w:rsidDel="00000000" w:rsidR="00000000" w:rsidRPr="00000000">
        <w:rPr>
          <w:rtl w:val="0"/>
        </w:rPr>
        <w:t xml:space="preserve">I confirm that I am aware of the right to withdraw my consent by composing a corresponding written document, which I may send to the Operator via email to the address: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https://mallmir.com/</w:t>
        </w:r>
      </w:hyperlink>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In the event of my withdrawal of consent to the processing of personal data, the Operator is entitled to continue processing personal data without my consent if there are grounds specified in points 2-11 of part 1 of article 6, part 2 of article 10, and part 2 of article 11 of the Federal Law of July 27, 2006, No. 152-FZ "On Personal Data."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llmir.com/" TargetMode="External"/><Relationship Id="rId5" Type="http://schemas.openxmlformats.org/officeDocument/2006/relationships/styles" Target="styles.xml"/><Relationship Id="rId6" Type="http://schemas.openxmlformats.org/officeDocument/2006/relationships/hyperlink" Target="https://mallmir.com/" TargetMode="External"/><Relationship Id="rId7" Type="http://schemas.openxmlformats.org/officeDocument/2006/relationships/hyperlink" Target="https://mallmir.com/" TargetMode="External"/><Relationship Id="rId8" Type="http://schemas.openxmlformats.org/officeDocument/2006/relationships/hyperlink" Target="https://mallm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